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39"/>
        <w:gridCol w:w="939"/>
        <w:gridCol w:w="937"/>
        <w:gridCol w:w="937"/>
        <w:gridCol w:w="937"/>
        <w:gridCol w:w="937"/>
        <w:gridCol w:w="943"/>
        <w:gridCol w:w="940"/>
        <w:gridCol w:w="939"/>
        <w:gridCol w:w="1021"/>
      </w:tblGrid>
      <w:tr w:rsidR="00A86394" w:rsidRPr="006C4B09" w:rsidTr="00CA51B3">
        <w:tc>
          <w:tcPr>
            <w:tcW w:w="9469" w:type="dxa"/>
            <w:gridSpan w:val="10"/>
            <w:vAlign w:val="center"/>
          </w:tcPr>
          <w:p w:rsidR="00A86394" w:rsidRPr="006C4B09" w:rsidRDefault="00A86394" w:rsidP="00574822">
            <w:pPr>
              <w:jc w:val="center"/>
              <w:rPr>
                <w:b/>
                <w:szCs w:val="28"/>
              </w:rPr>
            </w:pPr>
            <w:r w:rsidRPr="006C4B09">
              <w:rPr>
                <w:b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vAlign w:val="center"/>
          </w:tcPr>
          <w:p w:rsidR="00A86394" w:rsidRPr="006C4B09" w:rsidRDefault="00A86394" w:rsidP="00F435E5">
            <w:pPr>
              <w:jc w:val="center"/>
              <w:rPr>
                <w:b/>
                <w:szCs w:val="28"/>
              </w:rPr>
            </w:pPr>
            <w:r w:rsidRPr="006C4B09">
              <w:rPr>
                <w:b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rPr>
          <w:trHeight w:val="644"/>
        </w:trPr>
        <w:tc>
          <w:tcPr>
            <w:tcW w:w="9469" w:type="dxa"/>
            <w:gridSpan w:val="10"/>
            <w:vAlign w:val="center"/>
          </w:tcPr>
          <w:p w:rsidR="00A86394" w:rsidRPr="006C4B09" w:rsidRDefault="00A86394" w:rsidP="001870BA">
            <w:pPr>
              <w:jc w:val="center"/>
              <w:rPr>
                <w:b/>
                <w:szCs w:val="28"/>
              </w:rPr>
            </w:pPr>
            <w:r w:rsidRPr="006C4B09">
              <w:rPr>
                <w:b/>
                <w:sz w:val="28"/>
                <w:szCs w:val="28"/>
              </w:rPr>
              <w:t xml:space="preserve">Методические указания </w:t>
            </w:r>
          </w:p>
          <w:p w:rsidR="00A86394" w:rsidRPr="006C4B09" w:rsidRDefault="00A86394" w:rsidP="005F4222">
            <w:pPr>
              <w:jc w:val="center"/>
              <w:rPr>
                <w:szCs w:val="28"/>
              </w:rPr>
            </w:pPr>
            <w:r w:rsidRPr="006C4B09">
              <w:rPr>
                <w:b/>
                <w:sz w:val="28"/>
                <w:szCs w:val="28"/>
              </w:rPr>
              <w:t>для обучающихся по освоению дисциплины</w:t>
            </w:r>
            <w:r w:rsidRPr="006C4B09">
              <w:rPr>
                <w:sz w:val="28"/>
                <w:szCs w:val="28"/>
              </w:rPr>
              <w:t xml:space="preserve"> </w:t>
            </w:r>
          </w:p>
          <w:p w:rsidR="00A86394" w:rsidRPr="007B6699" w:rsidRDefault="00A86394" w:rsidP="00184249">
            <w:pPr>
              <w:jc w:val="center"/>
              <w:rPr>
                <w:b/>
                <w:sz w:val="40"/>
                <w:szCs w:val="40"/>
              </w:rPr>
            </w:pPr>
            <w:r w:rsidRPr="007B6699">
              <w:rPr>
                <w:b/>
                <w:sz w:val="40"/>
                <w:szCs w:val="40"/>
              </w:rPr>
              <w:t>Оптимизация производственных процессов производства напитков</w:t>
            </w: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  <w:r w:rsidRPr="006C4B09">
              <w:rPr>
                <w:sz w:val="28"/>
                <w:szCs w:val="28"/>
              </w:rPr>
              <w:t>наименование дисциплины</w:t>
            </w: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A86394" w:rsidRPr="00585E37" w:rsidRDefault="00A86394" w:rsidP="00DB3514">
            <w:pPr>
              <w:tabs>
                <w:tab w:val="left" w:pos="2500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19.04.02 </w:t>
            </w:r>
            <w:r w:rsidRPr="00585E37">
              <w:rPr>
                <w:b/>
                <w:sz w:val="32"/>
                <w:szCs w:val="32"/>
              </w:rPr>
              <w:t>Продукты питания из растительного сырья</w:t>
            </w:r>
            <w:r w:rsidRPr="00585E37">
              <w:rPr>
                <w:b/>
                <w:szCs w:val="28"/>
              </w:rPr>
              <w:t xml:space="preserve"> </w:t>
            </w:r>
          </w:p>
          <w:p w:rsidR="00A86394" w:rsidRPr="006C4B09" w:rsidRDefault="00A86394" w:rsidP="00BA0F43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  <w:r w:rsidRPr="006C4B09">
              <w:rPr>
                <w:sz w:val="28"/>
                <w:szCs w:val="28"/>
              </w:rPr>
              <w:t>направление подготовки</w:t>
            </w: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  <w:r w:rsidRPr="00585E37">
              <w:rPr>
                <w:sz w:val="28"/>
                <w:szCs w:val="28"/>
              </w:rPr>
              <w:t>Технология алкогольных, слабоалкогольных и безалкогольных напитков</w:t>
            </w: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  <w:r w:rsidRPr="006C4B09">
              <w:rPr>
                <w:sz w:val="28"/>
                <w:szCs w:val="28"/>
              </w:rPr>
              <w:t>профиль подготовки</w:t>
            </w: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  <w:r w:rsidRPr="006C4B09">
              <w:rPr>
                <w:sz w:val="28"/>
                <w:szCs w:val="28"/>
              </w:rPr>
              <w:t>Магистр</w:t>
            </w: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  <w:r w:rsidRPr="006C4B09">
              <w:rPr>
                <w:sz w:val="28"/>
                <w:szCs w:val="28"/>
              </w:rPr>
              <w:t>Квалификация (степень) выпускника</w:t>
            </w: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A86394" w:rsidRPr="006C4B09" w:rsidRDefault="00A86394" w:rsidP="003D3224">
            <w:pPr>
              <w:jc w:val="center"/>
              <w:rPr>
                <w:szCs w:val="28"/>
              </w:rPr>
            </w:pPr>
            <w:r w:rsidRPr="006C4B09">
              <w:rPr>
                <w:sz w:val="28"/>
                <w:szCs w:val="28"/>
              </w:rPr>
              <w:t xml:space="preserve">Очная </w:t>
            </w:r>
          </w:p>
        </w:tc>
      </w:tr>
      <w:tr w:rsidR="00A86394" w:rsidRPr="006C4B09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A86394" w:rsidRPr="006C4B09" w:rsidRDefault="00A86394" w:rsidP="00190E76">
            <w:pPr>
              <w:jc w:val="center"/>
              <w:rPr>
                <w:szCs w:val="28"/>
              </w:rPr>
            </w:pPr>
            <w:r w:rsidRPr="006C4B09">
              <w:rPr>
                <w:sz w:val="28"/>
                <w:szCs w:val="28"/>
              </w:rPr>
              <w:t>Форма обучения</w:t>
            </w: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A86394" w:rsidRPr="006C4B09" w:rsidRDefault="00A86394" w:rsidP="00F435E5">
            <w:pPr>
              <w:jc w:val="center"/>
              <w:rPr>
                <w:szCs w:val="28"/>
              </w:rPr>
            </w:pPr>
          </w:p>
        </w:tc>
      </w:tr>
      <w:tr w:rsidR="00A86394" w:rsidRPr="006C4B09" w:rsidTr="00CA51B3">
        <w:tc>
          <w:tcPr>
            <w:tcW w:w="9469" w:type="dxa"/>
            <w:gridSpan w:val="10"/>
            <w:vAlign w:val="center"/>
          </w:tcPr>
          <w:p w:rsidR="00A86394" w:rsidRPr="006C4B09" w:rsidRDefault="005F1EFF" w:rsidP="0056799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Ставрополь, 2020</w:t>
            </w:r>
            <w:bookmarkStart w:id="0" w:name="_GoBack"/>
            <w:bookmarkEnd w:id="0"/>
          </w:p>
        </w:tc>
      </w:tr>
    </w:tbl>
    <w:p w:rsidR="00A86394" w:rsidRPr="006C4B09" w:rsidRDefault="00A86394" w:rsidP="00CA51B3">
      <w:pPr>
        <w:rPr>
          <w:b/>
          <w:color w:val="FF0000"/>
        </w:rPr>
        <w:sectPr w:rsidR="00A86394" w:rsidRPr="006C4B09" w:rsidSect="00F3298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lastRenderedPageBreak/>
        <w:t>Специфика изучения учебной ди</w:t>
      </w:r>
      <w:r>
        <w:t>сциплины «</w:t>
      </w:r>
      <w:r w:rsidRPr="007419DC">
        <w:t>Оптимизация производственных процессов производства напитков</w:t>
      </w:r>
      <w:r w:rsidRPr="006C4B09">
        <w:t xml:space="preserve">» обусловлена формой обучения студентов (очная), ее местом в подготовке магистра и временем, отведенным на освоение курса рабочим учебным планом.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Курс обучение делится на время, отведенное для занятий, проводимых в аудиторной форме (лекции, лабораторные занятия) и время, выделенное на внеаудиторное освоение дисциплины, большую часть из которого составляет самостоятельная работа.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Лекционная часть учебного курса для студентов проводится в форме обзоров по основным темам. </w:t>
      </w:r>
      <w:r>
        <w:t xml:space="preserve"> Лабораторные</w:t>
      </w:r>
      <w:r w:rsidRPr="006C4B09">
        <w:t xml:space="preserve"> занятия предусмотрены для закрепления теоретических знаний, углубленного рассмотрения наиболее сложных проблем дисциплины, выработки навыков структурно-логического построения учебного материала и отработки навыков самостоятельной подготовки. Самостоятельная работа студента включает в себя изучение теоретического материала курса, выполнение </w:t>
      </w:r>
      <w:r>
        <w:t xml:space="preserve"> </w:t>
      </w:r>
      <w:r w:rsidRPr="006C4B09">
        <w:t xml:space="preserve">лабораторных и творческих заданий, подготовку к контрольно-обобщающим мероприятиям.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Для освоения курса дисциплины студенты очной формы обучения должны: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>− изучить материал лекционных</w:t>
      </w:r>
      <w:r>
        <w:t xml:space="preserve">, практических </w:t>
      </w:r>
      <w:r w:rsidRPr="006C4B09">
        <w:t xml:space="preserve"> и </w:t>
      </w:r>
      <w:r>
        <w:t>лабораторных</w:t>
      </w:r>
      <w:r w:rsidRPr="006C4B09">
        <w:t xml:space="preserve"> занятий в полном объеме по разделам курса;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>− выполнить задание, отведенное на самостоятельную работу: подготовить рефераты;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− продемонстрировать сформированность компетенций, закрепленных за курсом дисциплины во время мероприятий текущего и промежуточного контроля знаний.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>Посещение лекционных</w:t>
      </w:r>
      <w:r>
        <w:t>, лабораторных</w:t>
      </w:r>
      <w:r w:rsidRPr="006C4B09">
        <w:t xml:space="preserve"> занятий для студентов очной формы является обязательным. Уважительными причинами пропуска аудиторных занятий является: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− освобождение от занятий по причине болезни, выданное медицинским учреждением,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− распоряжение по деканату, приказ по вузу об освобождении в связи с участием в внутривузовских, межвузовских, региональных и пр. мероприятиях,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− официально оформленное свободное посещение занятий. Пропуски отрабатываются независимо от их причины.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>Пропущенные темы лекционных занятий должны быть законспектированы в тетради для лекций, конспект представляется преподавателю для ликвидации пропуска. Пропущенные</w:t>
      </w:r>
      <w:r>
        <w:t xml:space="preserve"> практические и </w:t>
      </w:r>
      <w:r w:rsidRPr="006C4B09">
        <w:t xml:space="preserve"> </w:t>
      </w:r>
      <w:r>
        <w:t>лабораторные</w:t>
      </w:r>
      <w:r w:rsidRPr="006C4B09">
        <w:t xml:space="preserve"> занятия отрабатываются в виде устной защиты</w:t>
      </w:r>
      <w:r>
        <w:t xml:space="preserve"> практического или </w:t>
      </w:r>
      <w:r w:rsidRPr="006C4B09">
        <w:t xml:space="preserve"> </w:t>
      </w:r>
      <w:r>
        <w:t>лабораторного</w:t>
      </w:r>
      <w:r w:rsidRPr="006C4B09">
        <w:t xml:space="preserve"> занятия во время консультаций по дисциплине. 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  <w:r w:rsidRPr="006C4B09">
        <w:t xml:space="preserve">Контроль сформированности компетенций в течении семестра проводится в форме устных опросов на лабораторных  занятиях, выполнения контрольных работ, практико-ориентированных и творческих заданий курсу дисциплины. </w:t>
      </w:r>
    </w:p>
    <w:p w:rsidR="00A86394" w:rsidRDefault="00A86394" w:rsidP="007419DC">
      <w:pPr>
        <w:autoSpaceDE w:val="0"/>
        <w:autoSpaceDN w:val="0"/>
        <w:adjustRightInd w:val="0"/>
        <w:jc w:val="both"/>
      </w:pPr>
      <w:r w:rsidRPr="00563148">
        <w:t>При изучении дисциплины «</w:t>
      </w:r>
      <w:r w:rsidRPr="00051279">
        <w:rPr>
          <w:szCs w:val="28"/>
        </w:rPr>
        <w:t>Оптимизация производственных процессов производства напитков</w:t>
      </w:r>
      <w:r w:rsidRPr="00563148">
        <w:t xml:space="preserve">» необходимо обратить внимание на последовательность изучения разделов. </w:t>
      </w:r>
      <w:r w:rsidRPr="00563148">
        <w:rPr>
          <w:b/>
        </w:rPr>
        <w:t>Первый раздел</w:t>
      </w:r>
      <w:r w:rsidRPr="00563148">
        <w:t xml:space="preserve"> «</w:t>
      </w:r>
      <w:r w:rsidRPr="00DA1ACD">
        <w:t>Техническая подготовка предприятия</w:t>
      </w:r>
      <w:r w:rsidRPr="007F7CEA">
        <w:t>»</w:t>
      </w:r>
      <w:r w:rsidRPr="00563148">
        <w:t xml:space="preserve"> дает базовые представления о</w:t>
      </w:r>
      <w:r>
        <w:t>б</w:t>
      </w:r>
      <w:r w:rsidRPr="00DA1ACD">
        <w:t xml:space="preserve"> </w:t>
      </w:r>
      <w:r>
        <w:t>о</w:t>
      </w:r>
      <w:r w:rsidRPr="00ED2138">
        <w:t>птимизация моделей процессов производства напитков</w:t>
      </w:r>
      <w:r>
        <w:t>. Внимание уделяется а</w:t>
      </w:r>
      <w:r w:rsidRPr="00924A09">
        <w:t>нализ</w:t>
      </w:r>
      <w:r>
        <w:t>у</w:t>
      </w:r>
      <w:r w:rsidRPr="00924A09">
        <w:t xml:space="preserve"> физико-химических показателей качества сырья, параметров проведения основных стадий производственного процесса производства напитков</w:t>
      </w:r>
      <w:r>
        <w:t>, оформлению технической и технологической документации.</w:t>
      </w:r>
    </w:p>
    <w:p w:rsidR="00A86394" w:rsidRDefault="00A86394" w:rsidP="007419DC">
      <w:pPr>
        <w:widowControl w:val="0"/>
        <w:ind w:firstLine="709"/>
        <w:jc w:val="both"/>
      </w:pPr>
      <w:r w:rsidRPr="00563148">
        <w:rPr>
          <w:b/>
        </w:rPr>
        <w:t>Второй раздел</w:t>
      </w:r>
      <w:r>
        <w:t xml:space="preserve"> «</w:t>
      </w:r>
      <w:r w:rsidRPr="00924A09">
        <w:t>Оптимизация производственных процессов производства</w:t>
      </w:r>
      <w:r w:rsidRPr="00563148">
        <w:t xml:space="preserve">» </w:t>
      </w:r>
      <w:r>
        <w:t xml:space="preserve">подробно рассматриваются использование методов и средств математического программирования для оптимизации </w:t>
      </w:r>
      <w:r w:rsidRPr="00924A09">
        <w:t>производственных процессов производства напитков</w:t>
      </w:r>
      <w:r>
        <w:t>: линейное программирование, ц</w:t>
      </w:r>
      <w:r w:rsidRPr="00282D11">
        <w:t>елочислен</w:t>
      </w:r>
      <w:r>
        <w:t>ное программирование, т</w:t>
      </w:r>
      <w:r w:rsidRPr="00282D11">
        <w:t>еория графов и оптимизация.</w:t>
      </w:r>
    </w:p>
    <w:p w:rsidR="00A86394" w:rsidRPr="00563148" w:rsidRDefault="00A86394" w:rsidP="007419DC">
      <w:pPr>
        <w:widowControl w:val="0"/>
        <w:ind w:firstLine="709"/>
        <w:jc w:val="both"/>
      </w:pPr>
      <w:bookmarkStart w:id="1" w:name="_Toc227327558"/>
      <w:r w:rsidRPr="00563148">
        <w:t>Самостоятельная работа является важнейшим элементом учебного процесса, так как это один из основных методов освоения учебных дисциплин и овладения навыками профессиональной деятельности. Это подтверждает учебный план, согласно котор</w:t>
      </w:r>
      <w:r>
        <w:t xml:space="preserve">ому  </w:t>
      </w:r>
      <w:r>
        <w:lastRenderedPageBreak/>
        <w:t xml:space="preserve">при изучении дисциплины  102 </w:t>
      </w:r>
      <w:r w:rsidRPr="00563148">
        <w:t>ча</w:t>
      </w:r>
      <w:r>
        <w:t>са</w:t>
      </w:r>
      <w:r w:rsidRPr="00563148">
        <w:t xml:space="preserve"> предусмотрен</w:t>
      </w:r>
      <w:r>
        <w:t>о на самостоятельную работу, и 4</w:t>
      </w:r>
      <w:r w:rsidRPr="00563148">
        <w:t xml:space="preserve">2 часа – на аудиторные занятия.  </w:t>
      </w:r>
    </w:p>
    <w:bookmarkEnd w:id="1"/>
    <w:p w:rsidR="00A86394" w:rsidRPr="00E626AA" w:rsidRDefault="00A86394" w:rsidP="007419DC">
      <w:pPr>
        <w:widowControl w:val="0"/>
        <w:ind w:firstLine="709"/>
        <w:jc w:val="both"/>
      </w:pPr>
      <w:r>
        <w:t xml:space="preserve">Лекции, </w:t>
      </w:r>
      <w:r w:rsidRPr="00563148">
        <w:t>лабораторные занятия, промежуточная аттестация являются важными этапами подго</w:t>
      </w:r>
      <w:r>
        <w:t>товки к экзамену</w:t>
      </w:r>
      <w:r w:rsidRPr="00563148">
        <w:t>, поскольку позволяют студенту оценить уровень собственных знаний и своевременно восполнить имеющиеся пробелы. В этой связи необходимо для подготовки к экзамену первоначально прочитать лекционный материал, выполнить практические задания, самостоятельно написать реферативную</w:t>
      </w:r>
      <w:r>
        <w:t xml:space="preserve"> и курсовую </w:t>
      </w:r>
      <w:r w:rsidRPr="00563148">
        <w:t xml:space="preserve"> работу.</w:t>
      </w:r>
      <w:r w:rsidRPr="00E626AA">
        <w:t xml:space="preserve"> </w:t>
      </w:r>
    </w:p>
    <w:p w:rsidR="00A86394" w:rsidRPr="00E626AA" w:rsidRDefault="00A86394" w:rsidP="007419DC">
      <w:pPr>
        <w:widowControl w:val="0"/>
        <w:ind w:firstLine="709"/>
        <w:jc w:val="both"/>
      </w:pPr>
    </w:p>
    <w:p w:rsidR="00A86394" w:rsidRPr="006C4B09" w:rsidRDefault="00A86394" w:rsidP="007419DC">
      <w:pPr>
        <w:autoSpaceDE w:val="0"/>
        <w:autoSpaceDN w:val="0"/>
        <w:adjustRightInd w:val="0"/>
        <w:jc w:val="both"/>
        <w:rPr>
          <w:b/>
          <w:bCs/>
        </w:rPr>
      </w:pPr>
      <w:r w:rsidRPr="006C4B09">
        <w:rPr>
          <w:b/>
          <w:bCs/>
        </w:rPr>
        <w:t>РАБОТА ОБУЧАЮЩЕГОСЯ С НАУЧНОЙ И УЧЕБНОЙ ЛИТЕРАТУРОЙ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Важнейшим средством информации, распространения знаний является книга. Работа с книгой состоит в том, чтобы облегчить обучающимся возможность добывать из книги необходимы знания, отобрать нужную информацию наиболее эффективно и при возможно меньших затратах времени.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Приступая к изучению дисциплины «</w:t>
      </w:r>
      <w:r w:rsidRPr="00051279">
        <w:rPr>
          <w:szCs w:val="28"/>
        </w:rPr>
        <w:t>Оптимизация производственных процессов производства напитков</w:t>
      </w:r>
      <w:r w:rsidRPr="006C4B09">
        <w:t>» необходимо внимательно просмотреть программу курса, список основной и дополнительной литературы, определить круг поиска нужной информации.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Поиск и отбор книг, ориентирование в существующем их множестве - эти вопросы волную каждого обучающегося. Необходимо уметь разбираться в научной и специальной литературе, к которой относятся монографии, словари, учебные пособия, научные журналы и т.д.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Каждая библиотека имеет свой каталог, который содержит перечень имеющихся в ней книг. Ознакомление с этим перечнем позволяет выбрать обучающемуся нужную литературу. Очень ценны каталоги с аннотациями.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В библиотеке есть библиография по отраслям знаний. Это облегчает поиск нужной информации. Это далеко не полный перечень источников, в которых вы можете найти нужную информацию. В каждой библиотеке имеются электронные библиотечные каталоги.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К алфавитному каталогу обращаются в том случае, если знают название необходимого источника и фамилию его автора.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В предметном каталоге названия книг размещены не по алфавиту, а по рубрикам, каждая из которых посвящена какому-либо предмету (определенной теме). При этом сами рубрики следуют друг за другом в алфавитном порядке, как и названия книг внутри самих рубрик.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В систематическом каталоге названия книг сгруппированы по рубрикам и подрубрикам, однако, сами рубрики, в отличие от предметного каталога, расположены не по алфавиту, а по системе дисциплин.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Каталог новых поступлений дает представление о поступивших изданиях книг за последнее время.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Выбор необходимой литературы и периодики осуществляется самостоятельно, так как даже опытный библиограф не в состоянии учесть индивидуальные интересы.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Обучающийся должен внимательно изучить электронные каталоги и картотеки. Лаконичные каталожные карточки несут богатую информацию: фамилия автора, название книги, его подзаголовок, научное учреждение, подготовившее издание, название издательства, год выхода книги, количество страниц. Обязательный справочный материал поможет обучающимся в подборе необходимой литературы.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Рекомендуется с целью экономии времени переписать сразу с карточки каталога точную и полную библиографическую информацию о книге, статье. Свои записи лучше делать на отдельных карточках: фамилия и инициалы автора, заглавие работы, место и год издания, если это статья из сборника, обязательно вписать название сборника или книги, а если это журнальная статья - название журнала, год и номер.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lastRenderedPageBreak/>
        <w:t>Затем на основе карточек, полученных в ходе библиографического чтения, легко составить список литературы.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Чтение специальной и особенно научной литературы – это сложная работа, которая требует определенных умений и навыков. Главное при этом - понять содержание, усвоить мысли автора, оценить их значимость.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Изучение книги целесообразно начинать с предварительного знакомства с ней: просмотреть введение, оглавление, заключение, библиографию или список использованной литературы. Во введении или предисловии автор обычно формулирует задачи, которые ставятся в книге. Внимательно изучив оглавление, обучающийся узнает общий план книги, содержание ее, а в научных трудах - и основные мысли автора. К оглавлению полезно обращаться не только при предварительном знакомстве с книгой, но и в процессе повторного и выборочного чтения, завершения его.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После предварительного знакомства с книгой следует приступить к первому чтению, главная цель которого - понять содержание в целом. Это предварительное чтение - знакомство с книгой и выделение в ней всего того, что наиболее существенно и требует детальной проработки в другое время.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Для понимания научных терминов полезно пользоваться словарями и справочниками. Следующим этапом является повторное чтение или чтение с проработкой материала - это критический разбор читаемого с целью глубокого проникновения в его сущность, конспектирования.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C4B09">
        <w:rPr>
          <w:b/>
          <w:bCs/>
        </w:rPr>
        <w:t>МЕТОДИЧЕСКИЕ РЕКОМЕНДАЦИИ ПО ПОДГОТОВКЕ</w:t>
      </w:r>
      <w:r>
        <w:rPr>
          <w:b/>
          <w:bCs/>
        </w:rPr>
        <w:t xml:space="preserve"> </w:t>
      </w:r>
      <w:r w:rsidRPr="006C4B09">
        <w:rPr>
          <w:b/>
          <w:bCs/>
        </w:rPr>
        <w:t>ПРЕЗЕНТАЦИИ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Презентация для представления реферата - краткое точное изложение сущности какого-либо вопроса, темы на основе одной или нескольких книг, монографий или других первоисточников. Должна содержать основные фактические сведения и выводы по рассматриваемой теме.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Выполнение и защита презентации призваны дать обучающемуся возможность всесторонне изучить интересующую его проблему и вооружить его навыками научного и творческого подхода к решению различных задач в исследуемой области.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Подготовка материалов - один из самых трудоемких процессов. Работа сводится к следующим этапам: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Выбор темы.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Предварительная проработка литературы по теме и составление «рабочего» плана.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Конкретизация необходимых элементов.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Сбор и систематизация литературы.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Подготовка презентации.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Представление презентации.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Перечень тем определяется преподавателем, который ведет дисциплину. Вместе с тем, обучающемуся предоставляется право самостоятельной  формулировки темы с необходимым обоснованием целесообразности ее разработки и согласованием с преподавателем.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Рассмотрев инициативную тему обучающегося, преподаватель имеет право ее отклонить, аргументировав свое решение, или, при согласии обучающегося, переформулировать тему.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При выборе темы нужно иметь в виду следующее: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1. Тема должна быть актуальной, то есть затрагивать важные в данное время проблемы ландшафтной архитектуры и ландшафтно-архитектурной композиции.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2. Не следует формулировать тему очень широко: вычленение из широкой проблемы узкого, специфического вопроса помогает проработать тему глубже.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lastRenderedPageBreak/>
        <w:t>3. Какой бы интересной и актуальной ни была тема, прежде всего, следует удостовериться, что для ее раскрытия имеются необходимые материалы.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4. Тема должна открывать возможности для проведения самостоятельного исследования, в котором можно будет показать умение собирать, накапливать, обобщать и анализировать факты и документы.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5. После предварительной самостоятельной формулировки темы необходимо проконсультироваться с преподавателем с целью ее возможного уточнения и углубления.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Подбор литературы следует начинать сразу же после выбора темы.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Первоначально с целью обзора имеющихся источников целесообразно обратиться к электронным ресурсам в сети Интернет и, в частности, к электронным информационным ресурсам СтГАУ: благодаря оперативности и мобильности такого источника информации, не потратив много времени, можно создать общее представление о предмете исследования, выделить основные рубрики (главы, параграфы, проблемные модули). При подборе литературы следует также обращаться к предметно-тематическим каталогам и библиографическим справочникам библиотеки СтГАУ.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 xml:space="preserve">Предварительное ознакомление с источниками следует расценивать как первый этап работы над презентацией. Для облегчения дальнейшей работы необходимо тщательно фиксировать все просмотренные ресурсы. 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Результатом предварительного анализа источников является рабочий план, представляющий собой черновой набросок исследования, который в дальнейшем обрастает конкретными чертами. Форма рабочего плана допускает определенную степень произвольности. Первоначальный вариант плана должен отражать основную идею работы.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При раскрытии научной темы должны быть четко определенные цель и задачи, объект, предмет и методы исследования. Их необходимо сформулировать до начала непосредственной работы.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Цель презентации представляет собой формулировку результата исследовательской деятельности и путей его достижения с помощью определенных средств. Учитывайте, что у работы может быть только одна цель.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Основные источники, использование которых возможно и необходимо, следующие: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учебники, рекомендованные Министерством образования и науки РФ;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электронные ресурсы СтГАУ на русском и иностранном языках;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статьи в специализированных и научных журналах;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диссертации и монографии по изучаемой теме;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инструктивные материалы и законодательные акты (только последних изданий);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данные прикладных исследований (статистические данные, качественные интервью и т.д.)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• материалы Интернет-сайтов.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  <w:r w:rsidRPr="006C4B09">
        <w:t>Изложение материала должно быть последовательным и логичным. Отдельные положения исследуемого вопроса должны быть иллюстрированы данными из справочников, монографий и других литературных источников, при необходимости оформленными в рисунки, таблицы, диаграммы, графики. При подготовке презентации реферата следует составить план выступления, в котором отразить актуальность темы, самостоятельных характер работы, главные выводы и/или предложения, их краткое обоснование и практическое и практическое значение – с тем, чтобы в течение 3 – 5 минут представить достоинства выполненного исследования.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</w:pP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C4B09">
        <w:rPr>
          <w:b/>
        </w:rPr>
        <w:t>МЕТОДИЧЕСКИЕ РЕКОМЕНДАЦИИ ПО ПОДГОТОВКЕ РЕФЕРАТОВ</w:t>
      </w:r>
    </w:p>
    <w:p w:rsidR="00A86394" w:rsidRPr="006C4B09" w:rsidRDefault="00A86394" w:rsidP="007419D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86394" w:rsidRPr="006C4B09" w:rsidRDefault="00A86394" w:rsidP="007419DC">
      <w:pPr>
        <w:pStyle w:val="a5"/>
        <w:jc w:val="both"/>
      </w:pPr>
      <w:r w:rsidRPr="006C4B09">
        <w:t>Реферат – один из наиболее сложных видов самостоятельной работы. Слово «реферат» в переводе с латинского буквально означает «пусть он доложит».</w:t>
      </w:r>
    </w:p>
    <w:p w:rsidR="00A86394" w:rsidRPr="006C4B09" w:rsidRDefault="00A86394" w:rsidP="007419DC">
      <w:pPr>
        <w:ind w:firstLine="851"/>
        <w:jc w:val="both"/>
      </w:pPr>
      <w:r w:rsidRPr="006C4B09">
        <w:lastRenderedPageBreak/>
        <w:t>Реферат должен представлять собой единство максимально широкого охвата источников и глубины анализа вопроса с лаконичностью изложения, отражать современное состояние разработки проблемы и авторскую позицию референта.</w:t>
      </w:r>
    </w:p>
    <w:p w:rsidR="00A86394" w:rsidRPr="006C4B09" w:rsidRDefault="00A86394" w:rsidP="007419DC">
      <w:pPr>
        <w:ind w:firstLine="851"/>
        <w:jc w:val="both"/>
      </w:pPr>
      <w:r w:rsidRPr="006C4B09">
        <w:t>Реферат представляет собой самостоятельно написанную работу на определенную тему при опоре на различного рода документы.</w:t>
      </w:r>
    </w:p>
    <w:p w:rsidR="00A86394" w:rsidRPr="006C4B09" w:rsidRDefault="00A86394" w:rsidP="007419DC">
      <w:pPr>
        <w:ind w:firstLine="851"/>
        <w:jc w:val="both"/>
      </w:pPr>
      <w:r w:rsidRPr="006C4B09">
        <w:t>Рекомендуемый объем работы 10-15 страниц машинописного текста.</w:t>
      </w:r>
    </w:p>
    <w:p w:rsidR="00A86394" w:rsidRPr="006C4B09" w:rsidRDefault="00A86394" w:rsidP="007419DC">
      <w:pPr>
        <w:pStyle w:val="2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C4B09">
        <w:rPr>
          <w:rFonts w:ascii="Times New Roman" w:hAnsi="Times New Roman"/>
          <w:b w:val="0"/>
          <w:color w:val="auto"/>
          <w:sz w:val="24"/>
          <w:szCs w:val="24"/>
        </w:rPr>
        <w:t>Основные части реферата</w:t>
      </w:r>
    </w:p>
    <w:p w:rsidR="00A86394" w:rsidRPr="006C4B09" w:rsidRDefault="00A86394" w:rsidP="007419DC">
      <w:pPr>
        <w:pStyle w:val="a5"/>
        <w:numPr>
          <w:ilvl w:val="0"/>
          <w:numId w:val="41"/>
        </w:numPr>
        <w:spacing w:after="0"/>
        <w:jc w:val="both"/>
      </w:pPr>
      <w:r w:rsidRPr="006C4B09">
        <w:t>Титульный лист.</w:t>
      </w:r>
    </w:p>
    <w:p w:rsidR="00A86394" w:rsidRPr="006C4B09" w:rsidRDefault="00A86394" w:rsidP="007419DC">
      <w:pPr>
        <w:numPr>
          <w:ilvl w:val="0"/>
          <w:numId w:val="41"/>
        </w:numPr>
        <w:jc w:val="both"/>
      </w:pPr>
      <w:r w:rsidRPr="006C4B09">
        <w:t>План.</w:t>
      </w:r>
    </w:p>
    <w:p w:rsidR="00A86394" w:rsidRPr="006C4B09" w:rsidRDefault="00A86394" w:rsidP="007419DC">
      <w:pPr>
        <w:numPr>
          <w:ilvl w:val="0"/>
          <w:numId w:val="41"/>
        </w:numPr>
        <w:jc w:val="both"/>
      </w:pPr>
      <w:r w:rsidRPr="006C4B09">
        <w:t>Изложение темы (краткое введение, основная часть, заключение).</w:t>
      </w:r>
    </w:p>
    <w:p w:rsidR="00A86394" w:rsidRPr="006C4B09" w:rsidRDefault="00A86394" w:rsidP="007419DC">
      <w:pPr>
        <w:numPr>
          <w:ilvl w:val="0"/>
          <w:numId w:val="41"/>
        </w:numPr>
        <w:jc w:val="both"/>
      </w:pPr>
      <w:r w:rsidRPr="006C4B09">
        <w:t>Список использованной литературы.</w:t>
      </w:r>
    </w:p>
    <w:p w:rsidR="00A86394" w:rsidRPr="006C4B09" w:rsidRDefault="00A86394" w:rsidP="007419DC">
      <w:pPr>
        <w:numPr>
          <w:ilvl w:val="0"/>
          <w:numId w:val="41"/>
        </w:numPr>
        <w:jc w:val="both"/>
      </w:pPr>
      <w:r w:rsidRPr="006C4B09">
        <w:t>Чистая страница для рецензии.</w:t>
      </w:r>
    </w:p>
    <w:p w:rsidR="00A86394" w:rsidRPr="006C4B09" w:rsidRDefault="00A86394" w:rsidP="007419DC">
      <w:pPr>
        <w:pStyle w:val="a5"/>
        <w:jc w:val="both"/>
      </w:pPr>
      <w:r w:rsidRPr="006C4B09">
        <w:t>Работа над рефератом начинается с выбора темы. Однако, по согласованию с научным руководителем может быть выбрана и оригинальная тема.</w:t>
      </w:r>
    </w:p>
    <w:p w:rsidR="00A86394" w:rsidRPr="006C4B09" w:rsidRDefault="00A86394" w:rsidP="007419DC">
      <w:pPr>
        <w:ind w:firstLine="851"/>
        <w:jc w:val="both"/>
      </w:pPr>
      <w:r w:rsidRPr="006C4B09">
        <w:t>Следующая стадия – работа с литературой по избранной теме. Постановка проблемы в реферате должна соответствовать уровню современной науки и потому следует широко использовать материалы газет и журналов.</w:t>
      </w:r>
    </w:p>
    <w:p w:rsidR="00A86394" w:rsidRPr="006C4B09" w:rsidRDefault="00A86394" w:rsidP="007419DC">
      <w:pPr>
        <w:ind w:firstLine="851"/>
        <w:jc w:val="both"/>
      </w:pPr>
      <w:r w:rsidRPr="006C4B09">
        <w:t>Тема должна быть сформулирована и конкретизирована в плане реферата, который обязательно согласовывается с научным руководителем. Выделите несколько основных вопросов, которые вам кажутся главными и попытайтесь их оформить в виде плана. Каждый вопрос – это уже самостоятельный параграф реферата и должен иметь собственные подпункты, основные и простые тезисы, положения, которые эти  тезисы защищают, углубляют.</w:t>
      </w:r>
    </w:p>
    <w:p w:rsidR="00A86394" w:rsidRPr="006C4B09" w:rsidRDefault="00A86394" w:rsidP="007419DC">
      <w:pPr>
        <w:ind w:firstLine="851"/>
        <w:jc w:val="both"/>
      </w:pPr>
      <w:r w:rsidRPr="006C4B09">
        <w:t>Текст реферата является результатом уже проведенного Вами исследования. Традиционно реферат делится на три части: вступление, главную часть и заключение. Говорят, что это сообразно природе вещей: все имеет свое начало, протяженность и конец. Реферат еще снабжается списком использованной литературы.</w:t>
      </w:r>
    </w:p>
    <w:p w:rsidR="00A86394" w:rsidRPr="006C4B09" w:rsidRDefault="00A86394" w:rsidP="007419DC">
      <w:pPr>
        <w:ind w:firstLine="851"/>
        <w:jc w:val="both"/>
      </w:pPr>
      <w:r w:rsidRPr="006C4B09">
        <w:t>Во введении должна быть поставлена основная проблема и ряд проблемных вопросов, изложена актуальность темы, задачи, которые Вы поставили перед собой, и цели, которые при этом преследовали. Главная часть реферата не только самая пространная, но и самая ответственная. Здесь всесторонне раскрывается тема. Метод изложения целиком диктуется вашей логикой и способностью мыслить и рассуждать. Возможны три структуры построения:</w:t>
      </w:r>
    </w:p>
    <w:p w:rsidR="00A86394" w:rsidRPr="006C4B09" w:rsidRDefault="00A86394" w:rsidP="007419DC">
      <w:pPr>
        <w:numPr>
          <w:ilvl w:val="0"/>
          <w:numId w:val="42"/>
        </w:numPr>
        <w:jc w:val="both"/>
      </w:pPr>
      <w:r w:rsidRPr="006C4B09">
        <w:t>Концентрическая – изложение ставится вокруг единой проблемы, центра, которую постоянно удерживают в поле зрения, возвращаются к ней, постоянно углубляя и развивая выдвинутые положения.</w:t>
      </w:r>
    </w:p>
    <w:p w:rsidR="00A86394" w:rsidRPr="006C4B09" w:rsidRDefault="00A86394" w:rsidP="007419DC">
      <w:pPr>
        <w:numPr>
          <w:ilvl w:val="0"/>
          <w:numId w:val="42"/>
        </w:numPr>
        <w:jc w:val="both"/>
      </w:pPr>
      <w:r w:rsidRPr="006C4B09">
        <w:t>Ступенчатая – тема раскрывается последовательным развертыванием от одной проблемы к другой. В этом случае анализ одной проблемы выводит нас на вторую, которая рассматривается в следующем параграфе и т.д.</w:t>
      </w:r>
    </w:p>
    <w:p w:rsidR="00A86394" w:rsidRPr="006C4B09" w:rsidRDefault="00A86394" w:rsidP="007419DC">
      <w:pPr>
        <w:numPr>
          <w:ilvl w:val="0"/>
          <w:numId w:val="42"/>
        </w:numPr>
        <w:jc w:val="both"/>
      </w:pPr>
      <w:r w:rsidRPr="006C4B09">
        <w:t>Историческая – прослеживается становление и развитие проблемы и анализируется эволюция взглядов на ее сущность.</w:t>
      </w:r>
    </w:p>
    <w:p w:rsidR="00A86394" w:rsidRPr="006C4B09" w:rsidRDefault="00A86394" w:rsidP="007419DC">
      <w:pPr>
        <w:pStyle w:val="a5"/>
        <w:jc w:val="both"/>
      </w:pPr>
      <w:r w:rsidRPr="006C4B09">
        <w:t>В любом случае, каждый параграф должен быть завершенным, иметь внутреннюю логику, а все параграфы реферата – раскрывать тему максимально полно.</w:t>
      </w:r>
    </w:p>
    <w:p w:rsidR="00A86394" w:rsidRPr="006C4B09" w:rsidRDefault="00A86394" w:rsidP="007419DC">
      <w:pPr>
        <w:ind w:firstLine="851"/>
        <w:jc w:val="both"/>
      </w:pPr>
      <w:r w:rsidRPr="006C4B09">
        <w:t>В функции заключения входит подведение общего итога исследования, повторение важнейших выводов, сделанных Вами после каждого параграфа. Это и своеобразное обобщение Вашей работы над проблемой и критический анализ собственной работы и указание на проблемы, которые на Ваш взгляд не получили достаточного освещения.</w:t>
      </w:r>
    </w:p>
    <w:p w:rsidR="00A86394" w:rsidRPr="006C4B09" w:rsidRDefault="00A86394" w:rsidP="007419DC">
      <w:pPr>
        <w:ind w:firstLine="851"/>
        <w:jc w:val="both"/>
      </w:pPr>
      <w:r w:rsidRPr="006C4B09">
        <w:t xml:space="preserve">Доклад – это устное выступление по теме реферата. Время сообщения не должно превышать 15 минут. Доклад по своей структуре обычно повторяет структуру реферата: </w:t>
      </w:r>
      <w:r w:rsidRPr="006C4B09">
        <w:lastRenderedPageBreak/>
        <w:t>вступление, основная часть, заключение. Сам текст реферата вовсе не предназначен для того, чтобы его потом слово в слово читать.</w:t>
      </w:r>
    </w:p>
    <w:p w:rsidR="00A86394" w:rsidRPr="006C4B09" w:rsidRDefault="00A86394" w:rsidP="007419DC">
      <w:pPr>
        <w:ind w:firstLine="851"/>
        <w:jc w:val="both"/>
      </w:pPr>
      <w:r w:rsidRPr="006C4B09">
        <w:t>Краткость, образность и естественность – важнейшие качества вашего сообщения. Краткость – это не время выступления, а умение освободить речь от лишнего. Поэтому Вам нужно «переплавить» текст реферата в устную речь. Важной стилистической чертой современной публичной речи является прежде всего разговорность, т.е. простота построения фразы, отступление от строгих грамматических норм, использование разговорной лексики и фразеологии. Предпочтительны короткие и несложные предложения, которые легче воспринимаются на слух. Устная речь определяется обстановкой, реакцией слушателей.</w:t>
      </w:r>
    </w:p>
    <w:p w:rsidR="00A86394" w:rsidRPr="006C4B09" w:rsidRDefault="00A86394" w:rsidP="007419DC">
      <w:pPr>
        <w:ind w:firstLine="851"/>
        <w:jc w:val="both"/>
      </w:pPr>
      <w:r w:rsidRPr="006C4B09">
        <w:t>Начинающему докладчику рекомендуется прорепетировать – проговорить текст выступления вслух, положив перед собой часы. Это поможет еще раз проанализировать план выступления, продумать наиболее важные места речи, выработать чувство времени. Все достоинства и недостатки нашей речи особенно «видны», когда мы прослушиваем себя, предварительно записав свое выступление на магнитофонную пленку.</w:t>
      </w:r>
    </w:p>
    <w:p w:rsidR="00A86394" w:rsidRPr="006C4B09" w:rsidRDefault="00A86394" w:rsidP="007419DC">
      <w:pPr>
        <w:ind w:firstLine="851"/>
        <w:jc w:val="both"/>
      </w:pPr>
      <w:r w:rsidRPr="006C4B09">
        <w:t>Нельзя написать реферат без серьезной работы с книгой. А для этого нужно отправиться в библиотеку и отыскать там нужные книги. Вы можете это сделать с помощью справочно-поискового аппарата библиотеки. Алфавитный каталог содержит описание имеющихся в библиотеке книг в алфавитном порядке фамилий и названий произведений. Систематический каталог – описание произведений, располагающихся по отраслям знаний в логической последовательности. По алфавитному каталогу Вы находите уже известную Вам литературу, а из систематического каталога выписываете всю имеющуюся литературу по вашей теме. Теперь Вам нужно посмотреть выбранную литературу. Предварительный просмотр - это первоначальное знакомство с книгой: ознакомление с аннотацией, введением, оглавлением, т.е. с аппаратом книги (выходными данными). Выходные данные содержат сведения, указывающие место издания, название издательства, год издания, количество страниц. Эти данные достаточно хорошо характеризуют книгу.</w:t>
      </w:r>
    </w:p>
    <w:p w:rsidR="00A86394" w:rsidRPr="006C4B09" w:rsidRDefault="00A86394" w:rsidP="007419DC">
      <w:pPr>
        <w:ind w:firstLine="851"/>
        <w:jc w:val="both"/>
      </w:pPr>
      <w:r w:rsidRPr="006C4B09">
        <w:t>Справочный аппарат книги – это вспомогательные материалы, которые информируют об идейно-тематическом содержании книги, ее структуре, целевом назначении, поясняют трудные для понимания места, указывают на дополнительную литературу. Аннотация дает сведения о содержании книги, характере изложения, об авторе, его профессии, сфере его научных интересов и т.д. Разнообразную полезную информацию содержит вступительная статья, предисловие, послесловие, список литературы. В аппарат книги входят также различные указатели, которые ориентируют в содержании, помогают быстро найти необходимые сведения. Предметный указатель позволяет отыскать в тексте те или иные понятия, термины, высказывания, встречающиеся в тексте. Алфавитный указатель сдержит список произведений, включенных в книгу, Именной указатель сообщает сведения об упомянутых в книге лицах – их имена, даты жизни, факты биографии, главные труды, основные идеи.</w:t>
      </w:r>
    </w:p>
    <w:p w:rsidR="00A86394" w:rsidRPr="006C4B09" w:rsidRDefault="00A86394" w:rsidP="007419DC">
      <w:pPr>
        <w:ind w:firstLine="851"/>
        <w:jc w:val="both"/>
      </w:pPr>
      <w:r w:rsidRPr="006C4B09">
        <w:t>Итак, кратко описанный справочный аппарат книги позволит Вам составить первоначальное представление о книге. Это представление поможет Вам сделать определенный отбор – какие-то книги Вы используете полностью, какие-то отдельными главами, отрывками, остальные вернете на полку (не забыв, однако, записать выходные данные – может пригодиться в дальнейшем).</w:t>
      </w:r>
    </w:p>
    <w:p w:rsidR="00A86394" w:rsidRPr="006C4B09" w:rsidRDefault="00A86394" w:rsidP="007419DC">
      <w:pPr>
        <w:ind w:firstLine="851"/>
        <w:jc w:val="both"/>
      </w:pPr>
      <w:r w:rsidRPr="006C4B09">
        <w:t>После первичного знакомства и отбора источников приступаем к их углубленному изучению. Чтение – это работа. Она требует максимального внимания и организованности. Эффективность работы возрастает, если к этому добавится заинтересованность. Психологи утверждают, что чтение является наиболее продуктивным, если соответствует следующему алгоритму: прочитать – уяснить – усвоить – продумать – выписать – оценить.</w:t>
      </w:r>
    </w:p>
    <w:p w:rsidR="00A86394" w:rsidRPr="006C4B09" w:rsidRDefault="00A86394" w:rsidP="007419DC">
      <w:pPr>
        <w:ind w:firstLine="851"/>
        <w:jc w:val="both"/>
      </w:pPr>
      <w:r w:rsidRPr="006C4B09">
        <w:lastRenderedPageBreak/>
        <w:t>Конспект – это систематическая, логически связанная запись содержащихся в источнике идей, положений, рассуждений автора (и Ваших собственных), аргументов, фактов, отвечающих направлению Вашего исследования и избранной теме. Название конспектируемого произведения лучше написать на отдельном листе. Кроме названия следует указать имя автора, выходные данные книги. Все эти данные нужно брать не с обложки, а с титульного листа книги. Здесь же полезно записать и дополнительные сведения – об исторической обстановке, в которой создавалось произведение, основную задачу и цель работы, имена архитекторов, дизайнеров и суть их взглядов, дать расшифровку непонятных терминов. Ведение конспектов – дело в достаточной степени индивидуальное, но можно дать некоторые общие советы. Записи должны быть убористыми, компактными. Это улучшает его емкость и обозримость: глаз страницы сразу охватывает  больше строк текста. Сбоку, снизу и сверху страницы следует оставить поля для собственных замечаний и для дополнительных сведений. Записи полезно расчленить различными средствами, используя разноцветную пасту. С помощью условных обозначений можно расставить акценты. В правильно составленном конспекте обычно выделено самое основное в изучаемом произведении, сосредоточено внимание на наиболее существенном, в кратких, четких формулировках обобщены важнейшие теоретические положения. И еще одно пожелание: хорошо, если конспект, составленный для себя, смог бы прочесть и кто-нибудь другой.</w:t>
      </w:r>
    </w:p>
    <w:p w:rsidR="00A86394" w:rsidRPr="006C4B09" w:rsidRDefault="00A86394" w:rsidP="007419DC">
      <w:pPr>
        <w:ind w:firstLine="851"/>
        <w:jc w:val="both"/>
      </w:pPr>
      <w:r w:rsidRPr="006C4B09">
        <w:t>Следует обращать внимание на правильное оформление титульного листа реферата в соответствии с принятыми стандартами (См. Приложение).</w:t>
      </w:r>
    </w:p>
    <w:p w:rsidR="00A86394" w:rsidRPr="006C4B09" w:rsidRDefault="00A86394" w:rsidP="007419DC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B09">
        <w:rPr>
          <w:rFonts w:ascii="Times New Roman" w:hAnsi="Times New Roman" w:cs="Times New Roman"/>
          <w:sz w:val="24"/>
          <w:szCs w:val="24"/>
        </w:rPr>
        <w:t xml:space="preserve">Итак, </w:t>
      </w:r>
      <w:r w:rsidRPr="006C4B09">
        <w:rPr>
          <w:rFonts w:ascii="Times New Roman" w:hAnsi="Times New Roman" w:cs="Times New Roman"/>
          <w:b/>
          <w:sz w:val="24"/>
          <w:szCs w:val="24"/>
        </w:rPr>
        <w:t>реферат –</w:t>
      </w:r>
      <w:r w:rsidRPr="006C4B09">
        <w:rPr>
          <w:rFonts w:ascii="Times New Roman" w:hAnsi="Times New Roman" w:cs="Times New Roman"/>
          <w:sz w:val="24"/>
          <w:szCs w:val="24"/>
        </w:rPr>
        <w:t xml:space="preserve">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 </w:t>
      </w:r>
    </w:p>
    <w:p w:rsidR="00A86394" w:rsidRPr="006C4B09" w:rsidRDefault="00A86394" w:rsidP="007419DC">
      <w:pPr>
        <w:ind w:firstLine="709"/>
        <w:jc w:val="both"/>
      </w:pPr>
      <w:r w:rsidRPr="006C4B09"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A86394" w:rsidRPr="006C4B09" w:rsidRDefault="00A86394" w:rsidP="007419DC">
      <w:pPr>
        <w:ind w:firstLine="709"/>
        <w:jc w:val="both"/>
      </w:pPr>
      <w:r w:rsidRPr="006C4B09">
        <w:t>Специфика реферата (по сравнению с курсовой работой):</w:t>
      </w:r>
    </w:p>
    <w:p w:rsidR="00A86394" w:rsidRPr="006C4B09" w:rsidRDefault="00A86394" w:rsidP="007419DC">
      <w:pPr>
        <w:ind w:firstLine="709"/>
        <w:jc w:val="both"/>
      </w:pPr>
      <w:r w:rsidRPr="006C4B09">
        <w:t>• не содержит развернутых доказательств, сравнений, рассуждений, оценок,</w:t>
      </w:r>
    </w:p>
    <w:p w:rsidR="00A86394" w:rsidRPr="006C4B09" w:rsidRDefault="00A86394" w:rsidP="007419DC">
      <w:pPr>
        <w:ind w:firstLine="709"/>
        <w:jc w:val="both"/>
        <w:rPr>
          <w:b/>
          <w:bCs/>
          <w:kern w:val="36"/>
        </w:rPr>
      </w:pPr>
      <w:r w:rsidRPr="006C4B09">
        <w:t>• дает ответ на вопрос, что нового, существенного содержится в тексте.</w:t>
      </w:r>
    </w:p>
    <w:p w:rsidR="00A86394" w:rsidRPr="006C4B09" w:rsidRDefault="00A86394" w:rsidP="007419DC">
      <w:pPr>
        <w:ind w:firstLine="709"/>
        <w:jc w:val="both"/>
        <w:rPr>
          <w:b/>
          <w:bCs/>
        </w:rPr>
      </w:pPr>
    </w:p>
    <w:p w:rsidR="00A86394" w:rsidRPr="006C4B09" w:rsidRDefault="00A86394" w:rsidP="007419DC">
      <w:pPr>
        <w:ind w:firstLine="709"/>
        <w:jc w:val="both"/>
        <w:rPr>
          <w:b/>
          <w:bCs/>
        </w:rPr>
      </w:pPr>
      <w:r w:rsidRPr="006C4B09">
        <w:rPr>
          <w:b/>
          <w:bCs/>
        </w:rPr>
        <w:t xml:space="preserve">Структура реферата: </w:t>
      </w:r>
    </w:p>
    <w:p w:rsidR="00A86394" w:rsidRPr="006C4B09" w:rsidRDefault="00A86394" w:rsidP="007419DC">
      <w:pPr>
        <w:ind w:firstLine="709"/>
        <w:jc w:val="both"/>
        <w:rPr>
          <w:b/>
          <w:bCs/>
        </w:rPr>
      </w:pPr>
    </w:p>
    <w:p w:rsidR="00A86394" w:rsidRPr="006C4B09" w:rsidRDefault="00A86394" w:rsidP="007419DC">
      <w:pPr>
        <w:ind w:firstLine="709"/>
        <w:jc w:val="both"/>
      </w:pPr>
      <w:r w:rsidRPr="006C4B09">
        <w:t xml:space="preserve">1) титульный лист; </w:t>
      </w:r>
    </w:p>
    <w:p w:rsidR="00A86394" w:rsidRPr="006C4B09" w:rsidRDefault="00A86394" w:rsidP="007419DC">
      <w:pPr>
        <w:ind w:firstLine="709"/>
        <w:jc w:val="both"/>
      </w:pPr>
      <w:r w:rsidRPr="006C4B09">
        <w:t>2) план работы с указанием страниц каждого вопроса, подвопроса (пункта);</w:t>
      </w:r>
    </w:p>
    <w:p w:rsidR="00A86394" w:rsidRPr="006C4B09" w:rsidRDefault="00A86394" w:rsidP="007419DC">
      <w:pPr>
        <w:ind w:firstLine="709"/>
        <w:jc w:val="both"/>
      </w:pPr>
      <w:r w:rsidRPr="006C4B09">
        <w:t>3) введение;</w:t>
      </w:r>
    </w:p>
    <w:p w:rsidR="00A86394" w:rsidRPr="006C4B09" w:rsidRDefault="00A86394" w:rsidP="007419DC">
      <w:pPr>
        <w:ind w:firstLine="709"/>
        <w:jc w:val="both"/>
      </w:pPr>
      <w:r w:rsidRPr="006C4B09">
        <w:t>4) текстовое изложение материала, разбитое на вопросы и подвопросы (пункты, подпункты) с необходимыми ссылками на источники, использованные автором;</w:t>
      </w:r>
    </w:p>
    <w:p w:rsidR="00A86394" w:rsidRPr="006C4B09" w:rsidRDefault="00A86394" w:rsidP="007419DC">
      <w:pPr>
        <w:ind w:firstLine="709"/>
        <w:jc w:val="both"/>
      </w:pPr>
      <w:r w:rsidRPr="006C4B09">
        <w:t>5) заключение;</w:t>
      </w:r>
    </w:p>
    <w:p w:rsidR="00A86394" w:rsidRPr="006C4B09" w:rsidRDefault="00A86394" w:rsidP="007419DC">
      <w:pPr>
        <w:ind w:firstLine="709"/>
        <w:jc w:val="both"/>
      </w:pPr>
      <w:r w:rsidRPr="006C4B09">
        <w:t>6) список использованной литературы;</w:t>
      </w:r>
    </w:p>
    <w:p w:rsidR="00A86394" w:rsidRPr="006C4B09" w:rsidRDefault="00A86394" w:rsidP="007419DC">
      <w:pPr>
        <w:ind w:firstLine="709"/>
        <w:jc w:val="both"/>
      </w:pPr>
      <w:r w:rsidRPr="006C4B09">
        <w:t>7) приложения, которые состоят из таблиц, диаграмм, графиков, рисунков, схем (необязательная часть реферата).</w:t>
      </w:r>
    </w:p>
    <w:p w:rsidR="00A86394" w:rsidRPr="006C4B09" w:rsidRDefault="00A86394" w:rsidP="007419DC">
      <w:pPr>
        <w:ind w:firstLine="709"/>
        <w:jc w:val="both"/>
      </w:pPr>
      <w:r w:rsidRPr="006C4B09">
        <w:rPr>
          <w:iCs/>
        </w:rPr>
        <w:t>Приложения располагаются последовательно, согласно заголовкам, отражающим их содержание.</w:t>
      </w:r>
    </w:p>
    <w:p w:rsidR="00A86394" w:rsidRPr="006C4B09" w:rsidRDefault="00A86394" w:rsidP="007419DC">
      <w:pPr>
        <w:ind w:firstLine="709"/>
        <w:jc w:val="both"/>
      </w:pPr>
      <w:r w:rsidRPr="006C4B09">
        <w:t>Реферат оценивается научным руководителем исходя из установленных кафедрой показателей и критериев оценки реферата.</w:t>
      </w:r>
    </w:p>
    <w:p w:rsidR="00A86394" w:rsidRPr="006C4B09" w:rsidRDefault="00A86394" w:rsidP="007419DC">
      <w:pPr>
        <w:autoSpaceDE w:val="0"/>
        <w:autoSpaceDN w:val="0"/>
        <w:adjustRightInd w:val="0"/>
        <w:ind w:firstLine="567"/>
        <w:contextualSpacing/>
        <w:jc w:val="both"/>
      </w:pPr>
    </w:p>
    <w:sectPr w:rsidR="00A86394" w:rsidRPr="006C4B09" w:rsidSect="00F3298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16" w:rsidRDefault="00B15B16" w:rsidP="00D2078B">
      <w:r>
        <w:separator/>
      </w:r>
    </w:p>
  </w:endnote>
  <w:endnote w:type="continuationSeparator" w:id="0">
    <w:p w:rsidR="00B15B16" w:rsidRDefault="00B15B16" w:rsidP="00D2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94" w:rsidRDefault="00A86394" w:rsidP="00D2078B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94" w:rsidRDefault="000D5B4A" w:rsidP="00D2078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1EF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16" w:rsidRDefault="00B15B16" w:rsidP="00D2078B">
      <w:r>
        <w:separator/>
      </w:r>
    </w:p>
  </w:footnote>
  <w:footnote w:type="continuationSeparator" w:id="0">
    <w:p w:rsidR="00B15B16" w:rsidRDefault="00B15B16" w:rsidP="00D2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85C"/>
    <w:multiLevelType w:val="hybridMultilevel"/>
    <w:tmpl w:val="CED6A5D8"/>
    <w:lvl w:ilvl="0" w:tplc="6E4CED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>
    <w:nsid w:val="058C6E4B"/>
    <w:multiLevelType w:val="hybridMultilevel"/>
    <w:tmpl w:val="F8B4A072"/>
    <w:lvl w:ilvl="0" w:tplc="6E4CED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">
    <w:nsid w:val="06330E89"/>
    <w:multiLevelType w:val="hybridMultilevel"/>
    <w:tmpl w:val="9FD672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2598"/>
    <w:multiLevelType w:val="hybridMultilevel"/>
    <w:tmpl w:val="DD66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A7B0F"/>
    <w:multiLevelType w:val="hybridMultilevel"/>
    <w:tmpl w:val="6824A690"/>
    <w:lvl w:ilvl="0" w:tplc="A458370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C4A1EA9"/>
    <w:multiLevelType w:val="hybridMultilevel"/>
    <w:tmpl w:val="01BA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5709C"/>
    <w:multiLevelType w:val="hybridMultilevel"/>
    <w:tmpl w:val="A612AA1A"/>
    <w:lvl w:ilvl="0" w:tplc="6E4CED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0EF45442"/>
    <w:multiLevelType w:val="hybridMultilevel"/>
    <w:tmpl w:val="6BDEC384"/>
    <w:lvl w:ilvl="0" w:tplc="B3A66C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2E8CF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332C1E"/>
    <w:multiLevelType w:val="hybridMultilevel"/>
    <w:tmpl w:val="7BB2BD90"/>
    <w:lvl w:ilvl="0" w:tplc="A458370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0345FE8"/>
    <w:multiLevelType w:val="hybridMultilevel"/>
    <w:tmpl w:val="2BC441CA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43040A"/>
    <w:multiLevelType w:val="hybridMultilevel"/>
    <w:tmpl w:val="26609AF8"/>
    <w:lvl w:ilvl="0" w:tplc="6E4CED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13FD790D"/>
    <w:multiLevelType w:val="hybridMultilevel"/>
    <w:tmpl w:val="72408C4A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4FD6159"/>
    <w:multiLevelType w:val="hybridMultilevel"/>
    <w:tmpl w:val="973A2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8303F6"/>
    <w:multiLevelType w:val="hybridMultilevel"/>
    <w:tmpl w:val="52B2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D2959D4"/>
    <w:multiLevelType w:val="hybridMultilevel"/>
    <w:tmpl w:val="A294A4C2"/>
    <w:lvl w:ilvl="0" w:tplc="6E4CED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984C52"/>
    <w:multiLevelType w:val="hybridMultilevel"/>
    <w:tmpl w:val="3C5ACCD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2363CD9"/>
    <w:multiLevelType w:val="hybridMultilevel"/>
    <w:tmpl w:val="FDC63AC6"/>
    <w:lvl w:ilvl="0" w:tplc="A458370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250B597C"/>
    <w:multiLevelType w:val="singleLevel"/>
    <w:tmpl w:val="7F96FF9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8">
    <w:nsid w:val="2ED8609F"/>
    <w:multiLevelType w:val="hybridMultilevel"/>
    <w:tmpl w:val="138C572C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C84E7C"/>
    <w:multiLevelType w:val="hybridMultilevel"/>
    <w:tmpl w:val="5554EC3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677A16"/>
    <w:multiLevelType w:val="hybridMultilevel"/>
    <w:tmpl w:val="CFD6E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8B66F12"/>
    <w:multiLevelType w:val="hybridMultilevel"/>
    <w:tmpl w:val="A4943A6A"/>
    <w:lvl w:ilvl="0" w:tplc="AFBC49B2">
      <w:start w:val="1"/>
      <w:numFmt w:val="decimal"/>
      <w:lvlText w:val="%1."/>
      <w:lvlJc w:val="left"/>
      <w:pPr>
        <w:ind w:left="834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BB97269"/>
    <w:multiLevelType w:val="hybridMultilevel"/>
    <w:tmpl w:val="E822E0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D355E48"/>
    <w:multiLevelType w:val="hybridMultilevel"/>
    <w:tmpl w:val="54B4F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39394B"/>
    <w:multiLevelType w:val="hybridMultilevel"/>
    <w:tmpl w:val="B914C928"/>
    <w:lvl w:ilvl="0" w:tplc="968027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60A2226"/>
    <w:multiLevelType w:val="hybridMultilevel"/>
    <w:tmpl w:val="A1D4B7F2"/>
    <w:lvl w:ilvl="0" w:tplc="6E4CED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421DF9"/>
    <w:multiLevelType w:val="hybridMultilevel"/>
    <w:tmpl w:val="BECAE3E6"/>
    <w:lvl w:ilvl="0" w:tplc="B3A66C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5133604E"/>
    <w:multiLevelType w:val="hybridMultilevel"/>
    <w:tmpl w:val="AEAEDF9C"/>
    <w:lvl w:ilvl="0" w:tplc="04190017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8">
    <w:nsid w:val="51880D5A"/>
    <w:multiLevelType w:val="hybridMultilevel"/>
    <w:tmpl w:val="965CD74A"/>
    <w:lvl w:ilvl="0" w:tplc="787CCA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4CD0605"/>
    <w:multiLevelType w:val="hybridMultilevel"/>
    <w:tmpl w:val="1BEC6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243E7B"/>
    <w:multiLevelType w:val="hybridMultilevel"/>
    <w:tmpl w:val="760C12E8"/>
    <w:lvl w:ilvl="0" w:tplc="6E4CED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6539CA"/>
    <w:multiLevelType w:val="hybridMultilevel"/>
    <w:tmpl w:val="8D2A221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2">
    <w:nsid w:val="5D0C53DA"/>
    <w:multiLevelType w:val="hybridMultilevel"/>
    <w:tmpl w:val="29B0A174"/>
    <w:lvl w:ilvl="0" w:tplc="787CCA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661C05"/>
    <w:multiLevelType w:val="hybridMultilevel"/>
    <w:tmpl w:val="4F8E8ACC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EF2E41"/>
    <w:multiLevelType w:val="hybridMultilevel"/>
    <w:tmpl w:val="5FFA5D26"/>
    <w:lvl w:ilvl="0" w:tplc="B3A66C6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5">
    <w:nsid w:val="63F44222"/>
    <w:multiLevelType w:val="hybridMultilevel"/>
    <w:tmpl w:val="A044D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69E0CE4"/>
    <w:multiLevelType w:val="hybridMultilevel"/>
    <w:tmpl w:val="91CEF498"/>
    <w:lvl w:ilvl="0" w:tplc="6E4CED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7">
    <w:nsid w:val="67E50E01"/>
    <w:multiLevelType w:val="hybridMultilevel"/>
    <w:tmpl w:val="D7E06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05A6F76"/>
    <w:multiLevelType w:val="hybridMultilevel"/>
    <w:tmpl w:val="95961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B26FB6"/>
    <w:multiLevelType w:val="hybridMultilevel"/>
    <w:tmpl w:val="D9A89B4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E694561"/>
    <w:multiLevelType w:val="singleLevel"/>
    <w:tmpl w:val="A5E6F2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29"/>
  </w:num>
  <w:num w:numId="2">
    <w:abstractNumId w:val="19"/>
  </w:num>
  <w:num w:numId="3">
    <w:abstractNumId w:val="13"/>
  </w:num>
  <w:num w:numId="4">
    <w:abstractNumId w:val="32"/>
  </w:num>
  <w:num w:numId="5">
    <w:abstractNumId w:val="28"/>
  </w:num>
  <w:num w:numId="6">
    <w:abstractNumId w:val="39"/>
  </w:num>
  <w:num w:numId="7">
    <w:abstractNumId w:val="7"/>
  </w:num>
  <w:num w:numId="8">
    <w:abstractNumId w:val="34"/>
  </w:num>
  <w:num w:numId="9">
    <w:abstractNumId w:val="24"/>
  </w:num>
  <w:num w:numId="10">
    <w:abstractNumId w:val="26"/>
  </w:num>
  <w:num w:numId="11">
    <w:abstractNumId w:val="21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1"/>
  </w:num>
  <w:num w:numId="17">
    <w:abstractNumId w:val="14"/>
  </w:num>
  <w:num w:numId="18">
    <w:abstractNumId w:val="30"/>
  </w:num>
  <w:num w:numId="19">
    <w:abstractNumId w:val="0"/>
  </w:num>
  <w:num w:numId="20">
    <w:abstractNumId w:val="25"/>
  </w:num>
  <w:num w:numId="21">
    <w:abstractNumId w:val="6"/>
  </w:num>
  <w:num w:numId="22">
    <w:abstractNumId w:val="37"/>
  </w:num>
  <w:num w:numId="23">
    <w:abstractNumId w:val="20"/>
  </w:num>
  <w:num w:numId="24">
    <w:abstractNumId w:val="22"/>
  </w:num>
  <w:num w:numId="25">
    <w:abstractNumId w:val="8"/>
  </w:num>
  <w:num w:numId="26">
    <w:abstractNumId w:val="31"/>
  </w:num>
  <w:num w:numId="27">
    <w:abstractNumId w:val="38"/>
  </w:num>
  <w:num w:numId="28">
    <w:abstractNumId w:val="15"/>
  </w:num>
  <w:num w:numId="29">
    <w:abstractNumId w:val="12"/>
  </w:num>
  <w:num w:numId="30">
    <w:abstractNumId w:val="2"/>
  </w:num>
  <w:num w:numId="31">
    <w:abstractNumId w:val="27"/>
  </w:num>
  <w:num w:numId="32">
    <w:abstractNumId w:val="23"/>
  </w:num>
  <w:num w:numId="33">
    <w:abstractNumId w:val="4"/>
  </w:num>
  <w:num w:numId="34">
    <w:abstractNumId w:val="35"/>
  </w:num>
  <w:num w:numId="35">
    <w:abstractNumId w:val="3"/>
  </w:num>
  <w:num w:numId="36">
    <w:abstractNumId w:val="11"/>
  </w:num>
  <w:num w:numId="37">
    <w:abstractNumId w:val="9"/>
  </w:num>
  <w:num w:numId="38">
    <w:abstractNumId w:val="33"/>
  </w:num>
  <w:num w:numId="39">
    <w:abstractNumId w:val="16"/>
  </w:num>
  <w:num w:numId="40">
    <w:abstractNumId w:val="18"/>
  </w:num>
  <w:num w:numId="41">
    <w:abstractNumId w:val="40"/>
  </w:num>
  <w:num w:numId="4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1B3"/>
    <w:rsid w:val="00022651"/>
    <w:rsid w:val="0002719F"/>
    <w:rsid w:val="0003180B"/>
    <w:rsid w:val="00051279"/>
    <w:rsid w:val="00065821"/>
    <w:rsid w:val="0006763C"/>
    <w:rsid w:val="00080B5B"/>
    <w:rsid w:val="000C2E5D"/>
    <w:rsid w:val="000D5B4A"/>
    <w:rsid w:val="000E1E3D"/>
    <w:rsid w:val="000E2A1C"/>
    <w:rsid w:val="000F48B2"/>
    <w:rsid w:val="00111C21"/>
    <w:rsid w:val="00117768"/>
    <w:rsid w:val="00144A1B"/>
    <w:rsid w:val="00145D7F"/>
    <w:rsid w:val="00146F35"/>
    <w:rsid w:val="00153D7A"/>
    <w:rsid w:val="0016136D"/>
    <w:rsid w:val="00177BD5"/>
    <w:rsid w:val="00180E45"/>
    <w:rsid w:val="00182296"/>
    <w:rsid w:val="00184249"/>
    <w:rsid w:val="001870BA"/>
    <w:rsid w:val="00190E76"/>
    <w:rsid w:val="00192274"/>
    <w:rsid w:val="0019279D"/>
    <w:rsid w:val="001D5ACA"/>
    <w:rsid w:val="001D6F54"/>
    <w:rsid w:val="001E686D"/>
    <w:rsid w:val="001F64A2"/>
    <w:rsid w:val="00216360"/>
    <w:rsid w:val="002208C8"/>
    <w:rsid w:val="00232934"/>
    <w:rsid w:val="00241A92"/>
    <w:rsid w:val="002472AB"/>
    <w:rsid w:val="0026113A"/>
    <w:rsid w:val="0027680C"/>
    <w:rsid w:val="00282D11"/>
    <w:rsid w:val="00284D95"/>
    <w:rsid w:val="00286A62"/>
    <w:rsid w:val="002A58F9"/>
    <w:rsid w:val="002B093E"/>
    <w:rsid w:val="002B0A6D"/>
    <w:rsid w:val="002D74E3"/>
    <w:rsid w:val="002E6ACC"/>
    <w:rsid w:val="0030134E"/>
    <w:rsid w:val="0030352D"/>
    <w:rsid w:val="00325273"/>
    <w:rsid w:val="00327066"/>
    <w:rsid w:val="00327079"/>
    <w:rsid w:val="00336076"/>
    <w:rsid w:val="003746B2"/>
    <w:rsid w:val="003800F1"/>
    <w:rsid w:val="0038370F"/>
    <w:rsid w:val="00393977"/>
    <w:rsid w:val="003952BF"/>
    <w:rsid w:val="003A3D82"/>
    <w:rsid w:val="003D3224"/>
    <w:rsid w:val="003D4021"/>
    <w:rsid w:val="00422798"/>
    <w:rsid w:val="00443FA3"/>
    <w:rsid w:val="00496873"/>
    <w:rsid w:val="0049723E"/>
    <w:rsid w:val="004A56BC"/>
    <w:rsid w:val="004A7B99"/>
    <w:rsid w:val="004B611D"/>
    <w:rsid w:val="004D07F5"/>
    <w:rsid w:val="004D21B5"/>
    <w:rsid w:val="00506AA2"/>
    <w:rsid w:val="00511DB4"/>
    <w:rsid w:val="00533FBE"/>
    <w:rsid w:val="0055052A"/>
    <w:rsid w:val="005630B2"/>
    <w:rsid w:val="00563148"/>
    <w:rsid w:val="0056799C"/>
    <w:rsid w:val="00574822"/>
    <w:rsid w:val="00583722"/>
    <w:rsid w:val="00585E37"/>
    <w:rsid w:val="00596ADD"/>
    <w:rsid w:val="005A46CC"/>
    <w:rsid w:val="005A6DFB"/>
    <w:rsid w:val="005D4282"/>
    <w:rsid w:val="005F1EFF"/>
    <w:rsid w:val="005F4222"/>
    <w:rsid w:val="006138C5"/>
    <w:rsid w:val="006172D2"/>
    <w:rsid w:val="0062520F"/>
    <w:rsid w:val="0062524F"/>
    <w:rsid w:val="006634CD"/>
    <w:rsid w:val="00664A77"/>
    <w:rsid w:val="00664F5F"/>
    <w:rsid w:val="006821DA"/>
    <w:rsid w:val="006834F2"/>
    <w:rsid w:val="00683D0F"/>
    <w:rsid w:val="00684954"/>
    <w:rsid w:val="006A1A92"/>
    <w:rsid w:val="006A6E61"/>
    <w:rsid w:val="006B7633"/>
    <w:rsid w:val="006C1835"/>
    <w:rsid w:val="006C4B09"/>
    <w:rsid w:val="006C703C"/>
    <w:rsid w:val="006E4CB7"/>
    <w:rsid w:val="006F073F"/>
    <w:rsid w:val="00721C23"/>
    <w:rsid w:val="00724B93"/>
    <w:rsid w:val="007349ED"/>
    <w:rsid w:val="007419DC"/>
    <w:rsid w:val="00744B6C"/>
    <w:rsid w:val="00753ADB"/>
    <w:rsid w:val="00763FBB"/>
    <w:rsid w:val="00765325"/>
    <w:rsid w:val="0077757B"/>
    <w:rsid w:val="00777A85"/>
    <w:rsid w:val="00787460"/>
    <w:rsid w:val="007960F5"/>
    <w:rsid w:val="007A038E"/>
    <w:rsid w:val="007B6699"/>
    <w:rsid w:val="007E56E6"/>
    <w:rsid w:val="007F0021"/>
    <w:rsid w:val="007F02FA"/>
    <w:rsid w:val="007F7CEA"/>
    <w:rsid w:val="00877C55"/>
    <w:rsid w:val="00883EEE"/>
    <w:rsid w:val="00890710"/>
    <w:rsid w:val="008B60B9"/>
    <w:rsid w:val="008D17E7"/>
    <w:rsid w:val="009109F1"/>
    <w:rsid w:val="009234EC"/>
    <w:rsid w:val="00924A09"/>
    <w:rsid w:val="00933ABB"/>
    <w:rsid w:val="00934B35"/>
    <w:rsid w:val="00944D98"/>
    <w:rsid w:val="00994A0E"/>
    <w:rsid w:val="00994B35"/>
    <w:rsid w:val="009E28D4"/>
    <w:rsid w:val="009F57DE"/>
    <w:rsid w:val="00A009C2"/>
    <w:rsid w:val="00A106E3"/>
    <w:rsid w:val="00A20553"/>
    <w:rsid w:val="00A63A50"/>
    <w:rsid w:val="00A822D6"/>
    <w:rsid w:val="00A82DEE"/>
    <w:rsid w:val="00A86394"/>
    <w:rsid w:val="00A94223"/>
    <w:rsid w:val="00A979E1"/>
    <w:rsid w:val="00AA1955"/>
    <w:rsid w:val="00AA2B83"/>
    <w:rsid w:val="00AA307B"/>
    <w:rsid w:val="00AB5857"/>
    <w:rsid w:val="00AC4210"/>
    <w:rsid w:val="00AD446B"/>
    <w:rsid w:val="00B00A2B"/>
    <w:rsid w:val="00B07566"/>
    <w:rsid w:val="00B10BFD"/>
    <w:rsid w:val="00B15B16"/>
    <w:rsid w:val="00B31C4A"/>
    <w:rsid w:val="00B42745"/>
    <w:rsid w:val="00B50AC7"/>
    <w:rsid w:val="00B60B02"/>
    <w:rsid w:val="00B8443C"/>
    <w:rsid w:val="00B965E6"/>
    <w:rsid w:val="00BA0F43"/>
    <w:rsid w:val="00BA1907"/>
    <w:rsid w:val="00BA4AED"/>
    <w:rsid w:val="00BD4016"/>
    <w:rsid w:val="00BE146C"/>
    <w:rsid w:val="00BE2EBD"/>
    <w:rsid w:val="00BF284D"/>
    <w:rsid w:val="00BF3A7B"/>
    <w:rsid w:val="00C03B3D"/>
    <w:rsid w:val="00C056A1"/>
    <w:rsid w:val="00C11AE0"/>
    <w:rsid w:val="00C1726D"/>
    <w:rsid w:val="00C35C45"/>
    <w:rsid w:val="00C527AF"/>
    <w:rsid w:val="00C71A14"/>
    <w:rsid w:val="00C826CF"/>
    <w:rsid w:val="00C97000"/>
    <w:rsid w:val="00C97FDF"/>
    <w:rsid w:val="00CA3618"/>
    <w:rsid w:val="00CA51B3"/>
    <w:rsid w:val="00CB163B"/>
    <w:rsid w:val="00CD25F5"/>
    <w:rsid w:val="00CD4E8F"/>
    <w:rsid w:val="00CE2DB3"/>
    <w:rsid w:val="00CF539F"/>
    <w:rsid w:val="00D2078B"/>
    <w:rsid w:val="00D42919"/>
    <w:rsid w:val="00D45C32"/>
    <w:rsid w:val="00D52099"/>
    <w:rsid w:val="00D76884"/>
    <w:rsid w:val="00DA1ACD"/>
    <w:rsid w:val="00DA3508"/>
    <w:rsid w:val="00DB3514"/>
    <w:rsid w:val="00DC3105"/>
    <w:rsid w:val="00DD6697"/>
    <w:rsid w:val="00E44FCC"/>
    <w:rsid w:val="00E47395"/>
    <w:rsid w:val="00E571C2"/>
    <w:rsid w:val="00E626AA"/>
    <w:rsid w:val="00EC32B2"/>
    <w:rsid w:val="00EC6600"/>
    <w:rsid w:val="00ED2138"/>
    <w:rsid w:val="00EF68AA"/>
    <w:rsid w:val="00F00736"/>
    <w:rsid w:val="00F00A45"/>
    <w:rsid w:val="00F0607C"/>
    <w:rsid w:val="00F070EA"/>
    <w:rsid w:val="00F15845"/>
    <w:rsid w:val="00F2465A"/>
    <w:rsid w:val="00F3298C"/>
    <w:rsid w:val="00F435E5"/>
    <w:rsid w:val="00F51EB4"/>
    <w:rsid w:val="00F551A4"/>
    <w:rsid w:val="00F61E38"/>
    <w:rsid w:val="00F71BE5"/>
    <w:rsid w:val="00F803C3"/>
    <w:rsid w:val="00F85A82"/>
    <w:rsid w:val="00F87368"/>
    <w:rsid w:val="00F95D29"/>
    <w:rsid w:val="00FA6310"/>
    <w:rsid w:val="00F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39F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013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6C4B0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134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6C4B09"/>
    <w:rPr>
      <w:rFonts w:ascii="Cambria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uiPriority w:val="99"/>
    <w:rsid w:val="00CA51B3"/>
    <w:rPr>
      <w:rFonts w:ascii="Arial" w:hAnsi="Arial" w:cs="Arial"/>
      <w:color w:val="000000"/>
      <w:sz w:val="16"/>
      <w:szCs w:val="16"/>
    </w:rPr>
  </w:style>
  <w:style w:type="paragraph" w:styleId="a5">
    <w:name w:val="Body Text Indent"/>
    <w:basedOn w:val="a0"/>
    <w:link w:val="a6"/>
    <w:uiPriority w:val="99"/>
    <w:rsid w:val="00CA51B3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CA51B3"/>
    <w:rPr>
      <w:rFonts w:eastAsia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A51B3"/>
    <w:pPr>
      <w:numPr>
        <w:numId w:val="2"/>
      </w:numPr>
      <w:spacing w:line="312" w:lineRule="auto"/>
      <w:jc w:val="both"/>
    </w:pPr>
  </w:style>
  <w:style w:type="table" w:styleId="a7">
    <w:name w:val="Table Grid"/>
    <w:basedOn w:val="a2"/>
    <w:uiPriority w:val="99"/>
    <w:rsid w:val="00F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sid w:val="00111C2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11C21"/>
    <w:rPr>
      <w:rFonts w:cs="Times New Roman"/>
    </w:rPr>
  </w:style>
  <w:style w:type="paragraph" w:styleId="a9">
    <w:name w:val="header"/>
    <w:basedOn w:val="a0"/>
    <w:link w:val="aa"/>
    <w:uiPriority w:val="99"/>
    <w:semiHidden/>
    <w:rsid w:val="00D207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D207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99"/>
    <w:qFormat/>
    <w:rsid w:val="00190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0134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kado</dc:creator>
  <cp:lastModifiedBy>Admin</cp:lastModifiedBy>
  <cp:revision>24</cp:revision>
  <cp:lastPrinted>2019-06-26T16:40:00Z</cp:lastPrinted>
  <dcterms:created xsi:type="dcterms:W3CDTF">2016-12-03T07:47:00Z</dcterms:created>
  <dcterms:modified xsi:type="dcterms:W3CDTF">2021-01-21T07:55:00Z</dcterms:modified>
</cp:coreProperties>
</file>